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E6" w:rsidRPr="00423ECC" w:rsidRDefault="001B0EE6" w:rsidP="000F724A">
      <w:pPr>
        <w:shd w:val="clear" w:color="auto" w:fill="FFFFFF"/>
        <w:spacing w:after="480" w:line="240" w:lineRule="auto"/>
        <w:outlineLvl w:val="0"/>
        <w:rPr>
          <w:rFonts w:ascii="Yu Gothic UI Light" w:eastAsia="Yu Gothic UI Light" w:hAnsi="Yu Gothic UI Light" w:cs="Times New Roman"/>
          <w:b/>
          <w:bCs/>
          <w:caps/>
          <w:color w:val="595959" w:themeColor="text1" w:themeTint="A6"/>
          <w:spacing w:val="-5"/>
          <w:kern w:val="36"/>
          <w:sz w:val="40"/>
          <w:szCs w:val="52"/>
          <w:lang w:eastAsia="it-IT"/>
        </w:rPr>
      </w:pPr>
      <w:bookmarkStart w:id="0" w:name="_GoBack"/>
      <w:bookmarkEnd w:id="0"/>
      <w:r w:rsidRPr="00423ECC">
        <w:rPr>
          <w:rFonts w:ascii="Yu Gothic UI Light" w:eastAsia="Yu Gothic UI Light" w:hAnsi="Yu Gothic UI Light" w:cs="Times New Roman"/>
          <w:b/>
          <w:bCs/>
          <w:caps/>
          <w:color w:val="31849B" w:themeColor="accent5" w:themeShade="BF"/>
          <w:spacing w:val="-5"/>
          <w:kern w:val="36"/>
          <w:sz w:val="40"/>
          <w:szCs w:val="52"/>
          <w:lang w:eastAsia="it-IT"/>
        </w:rPr>
        <w:t>ZÁSADY POUŽÍVÁNÍ SOUBORŮ COOKIE</w:t>
      </w:r>
    </w:p>
    <w:p w:rsidR="00350118" w:rsidRDefault="00A92399" w:rsidP="00423ECC">
      <w:pPr>
        <w:shd w:val="clear" w:color="auto" w:fill="FFFFFF"/>
        <w:spacing w:after="0" w:line="240" w:lineRule="auto"/>
        <w:jc w:val="both"/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</w:pPr>
      <w:r w:rsidRPr="00423ECC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Soubory cookie jsou malé textové soubory</w:t>
      </w:r>
      <w:r w:rsidR="00423ECC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, které obsahují</w:t>
      </w:r>
      <w:r w:rsidRPr="00423ECC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 xml:space="preserve"> informace o aktivitě uživatele na internetových stránkách, které se ukládají na zařízení použitém pro přístup na</w:t>
      </w:r>
      <w:r w:rsidR="006A5194" w:rsidRPr="00423ECC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 </w:t>
      </w:r>
      <w:r w:rsidRPr="00423ECC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dané internetové stránky.</w:t>
      </w:r>
      <w:r w:rsidR="00423ECC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 xml:space="preserve"> C</w:t>
      </w:r>
      <w:r w:rsidRPr="00423ECC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ookie</w:t>
      </w:r>
      <w:r w:rsidR="00423ECC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s</w:t>
      </w:r>
      <w:r w:rsidRPr="00423ECC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 xml:space="preserve"> n</w:t>
      </w:r>
      <w:r w:rsidR="00423ECC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ijak Vaše zařízení neovlivňují, ale naopak umožňují lepší prohlížení webových stránek. Celkově existuje několik druhů cookies souborů:</w:t>
      </w:r>
    </w:p>
    <w:p w:rsidR="00295819" w:rsidRPr="00423ECC" w:rsidRDefault="00423ECC" w:rsidP="00423ECC">
      <w:p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</w:pPr>
      <w:r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 xml:space="preserve">1. </w:t>
      </w:r>
      <w:r w:rsidR="00350118" w:rsidRPr="00423ECC">
        <w:rPr>
          <w:rFonts w:ascii="Yu Gothic UI Light" w:eastAsia="Yu Gothic UI Light" w:hAnsi="Yu Gothic UI Light" w:cs="Times New Roman"/>
          <w:b/>
          <w:color w:val="595959" w:themeColor="text1" w:themeTint="A6"/>
          <w:sz w:val="20"/>
          <w:szCs w:val="26"/>
          <w:lang w:eastAsia="it-IT"/>
        </w:rPr>
        <w:t>Technické soubory cookie:</w:t>
      </w:r>
      <w:r w:rsidR="00350118" w:rsidRPr="00423ECC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 xml:space="preserve"> jsou nezbytně nutné pro fungování </w:t>
      </w:r>
      <w:r w:rsidR="006A5194" w:rsidRPr="00423ECC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 xml:space="preserve">internetových </w:t>
      </w:r>
      <w:r w:rsidR="00295819" w:rsidRPr="00423ECC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s</w:t>
      </w:r>
      <w:r w:rsidR="00350118" w:rsidRPr="00423ECC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 xml:space="preserve">tránek </w:t>
      </w:r>
      <w:r w:rsidR="00295819" w:rsidRPr="00423ECC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 xml:space="preserve">a </w:t>
      </w:r>
      <w:r w:rsidR="00350118" w:rsidRPr="00423ECC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umož</w:t>
      </w:r>
      <w:r w:rsidR="00295819" w:rsidRPr="00423ECC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ňují přístup k příslušným funkcím (tzv. browser cookies)</w:t>
      </w:r>
      <w:r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 xml:space="preserve">; dále jsou to </w:t>
      </w:r>
      <w:r w:rsidR="00295819" w:rsidRPr="00423ECC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funkční cookie, které umožňují uložení vašich preferencí a</w:t>
      </w:r>
      <w:r w:rsidR="006A5194" w:rsidRPr="00423ECC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 </w:t>
      </w:r>
      <w:r w:rsidR="00295819" w:rsidRPr="00423ECC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nastavení</w:t>
      </w:r>
      <w:r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. Protože jde o tzv. nutná cookies, není vyžadován Váš souhlas. Jejich užívání můžete zakázat nastavením prohlížeče, nicméně následek takového nastavení může být nesprávné fungování webových stránek.</w:t>
      </w:r>
    </w:p>
    <w:p w:rsidR="00755241" w:rsidRDefault="00423ECC" w:rsidP="00423ECC">
      <w:p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</w:pPr>
      <w:r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 xml:space="preserve">2. </w:t>
      </w:r>
      <w:r w:rsidR="000309F8" w:rsidRPr="00423ECC">
        <w:rPr>
          <w:rFonts w:ascii="Yu Gothic UI Light" w:eastAsia="Yu Gothic UI Light" w:hAnsi="Yu Gothic UI Light" w:cs="Times New Roman"/>
          <w:b/>
          <w:color w:val="595959" w:themeColor="text1" w:themeTint="A6"/>
          <w:sz w:val="20"/>
          <w:szCs w:val="26"/>
          <w:lang w:eastAsia="it-IT"/>
        </w:rPr>
        <w:t>Profilovací soubory cookie:</w:t>
      </w:r>
      <w:r w:rsidR="000309F8" w:rsidRPr="00423ECC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 xml:space="preserve"> naše </w:t>
      </w:r>
      <w:r w:rsidR="000A7344" w:rsidRPr="00423ECC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 xml:space="preserve">internetové </w:t>
      </w:r>
      <w:r w:rsidR="000309F8" w:rsidRPr="00423ECC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stránky</w:t>
      </w:r>
      <w:r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 xml:space="preserve"> nepoužívají profilovací soubory, těmi jsou soubory, které vytváří Váš profil na základě využívání webových stránek a jejich užívání je podmíněno Vaším výslovným souhlasem. </w:t>
      </w:r>
    </w:p>
    <w:p w:rsidR="008C7BEC" w:rsidRDefault="008C7BEC" w:rsidP="00423ECC">
      <w:p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</w:pPr>
    </w:p>
    <w:p w:rsidR="00616B69" w:rsidRDefault="00616B69" w:rsidP="00423ECC">
      <w:p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b/>
          <w:color w:val="595959" w:themeColor="text1" w:themeTint="A6"/>
          <w:sz w:val="20"/>
          <w:szCs w:val="26"/>
          <w:lang w:eastAsia="it-IT"/>
        </w:rPr>
      </w:pPr>
      <w:r>
        <w:rPr>
          <w:rFonts w:ascii="Yu Gothic UI Light" w:eastAsia="Yu Gothic UI Light" w:hAnsi="Yu Gothic UI Light" w:cs="Times New Roman"/>
          <w:b/>
          <w:color w:val="595959" w:themeColor="text1" w:themeTint="A6"/>
          <w:sz w:val="20"/>
          <w:szCs w:val="26"/>
          <w:lang w:eastAsia="it-IT"/>
        </w:rPr>
        <w:t>Přehled používaných cookies</w:t>
      </w:r>
    </w:p>
    <w:tbl>
      <w:tblPr>
        <w:tblW w:w="4727" w:type="pct"/>
        <w:tblCellSpacing w:w="15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1"/>
        <w:gridCol w:w="4301"/>
        <w:gridCol w:w="1395"/>
      </w:tblGrid>
      <w:tr w:rsidR="00616B69" w:rsidRPr="00F22BEB" w:rsidTr="008C2D6B">
        <w:trPr>
          <w:trHeight w:val="479"/>
          <w:tblCellSpacing w:w="15" w:type="dxa"/>
        </w:trPr>
        <w:tc>
          <w:tcPr>
            <w:tcW w:w="165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6B69" w:rsidRPr="00F22BEB" w:rsidRDefault="00616B69" w:rsidP="008C2D6B">
            <w:r w:rsidRPr="00F22BEB">
              <w:t>__utma</w:t>
            </w:r>
          </w:p>
        </w:tc>
        <w:tc>
          <w:tcPr>
            <w:tcW w:w="249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6B69" w:rsidRPr="00F22BEB" w:rsidRDefault="00616B69" w:rsidP="008C2D6B">
            <w:r w:rsidRPr="00F22BEB">
              <w:t>Soubor, který zodpovídá za statistická data</w:t>
            </w:r>
          </w:p>
        </w:tc>
        <w:tc>
          <w:tcPr>
            <w:tcW w:w="7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6B69" w:rsidRPr="00F22BEB" w:rsidRDefault="00616B69" w:rsidP="008C2D6B">
            <w:r w:rsidRPr="00F22BEB">
              <w:t>relace</w:t>
            </w:r>
          </w:p>
        </w:tc>
      </w:tr>
      <w:tr w:rsidR="00616B69" w:rsidRPr="00F22BEB" w:rsidTr="008C2D6B">
        <w:trPr>
          <w:trHeight w:val="489"/>
          <w:tblCellSpacing w:w="15" w:type="dxa"/>
        </w:trPr>
        <w:tc>
          <w:tcPr>
            <w:tcW w:w="165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6B69" w:rsidRPr="00F22BEB" w:rsidRDefault="00616B69" w:rsidP="008C2D6B">
            <w:r w:rsidRPr="00F22BEB">
              <w:t>__utmb</w:t>
            </w:r>
          </w:p>
        </w:tc>
        <w:tc>
          <w:tcPr>
            <w:tcW w:w="249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6B69" w:rsidRPr="00F22BEB" w:rsidRDefault="00616B69" w:rsidP="008C2D6B">
            <w:r w:rsidRPr="00F22BEB">
              <w:t>Soubor, který zodpovídá za statistická data</w:t>
            </w:r>
          </w:p>
        </w:tc>
        <w:tc>
          <w:tcPr>
            <w:tcW w:w="7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6B69" w:rsidRPr="00F22BEB" w:rsidRDefault="00616B69" w:rsidP="008C2D6B">
            <w:r w:rsidRPr="00F22BEB">
              <w:t>relace</w:t>
            </w:r>
          </w:p>
        </w:tc>
      </w:tr>
      <w:tr w:rsidR="00616B69" w:rsidRPr="00F22BEB" w:rsidTr="008C2D6B">
        <w:trPr>
          <w:trHeight w:val="479"/>
          <w:tblCellSpacing w:w="15" w:type="dxa"/>
        </w:trPr>
        <w:tc>
          <w:tcPr>
            <w:tcW w:w="165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6B69" w:rsidRPr="00F22BEB" w:rsidRDefault="00616B69" w:rsidP="008C2D6B">
            <w:r w:rsidRPr="00F22BEB">
              <w:t>__utmc</w:t>
            </w:r>
          </w:p>
        </w:tc>
        <w:tc>
          <w:tcPr>
            <w:tcW w:w="249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6B69" w:rsidRPr="00F22BEB" w:rsidRDefault="00616B69" w:rsidP="008C2D6B">
            <w:r w:rsidRPr="00F22BEB">
              <w:t>Soubor, který zodpovídá za statistická data</w:t>
            </w:r>
          </w:p>
        </w:tc>
        <w:tc>
          <w:tcPr>
            <w:tcW w:w="7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6B69" w:rsidRPr="00F22BEB" w:rsidRDefault="00616B69" w:rsidP="008C2D6B">
            <w:r w:rsidRPr="00F22BEB">
              <w:t>relace</w:t>
            </w:r>
          </w:p>
        </w:tc>
      </w:tr>
      <w:tr w:rsidR="00616B69" w:rsidRPr="00F22BEB" w:rsidTr="008C2D6B">
        <w:trPr>
          <w:trHeight w:val="479"/>
          <w:tblCellSpacing w:w="15" w:type="dxa"/>
        </w:trPr>
        <w:tc>
          <w:tcPr>
            <w:tcW w:w="165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6B69" w:rsidRPr="00F22BEB" w:rsidRDefault="00616B69" w:rsidP="008C2D6B">
            <w:r w:rsidRPr="00F22BEB">
              <w:t>__utmt</w:t>
            </w:r>
          </w:p>
        </w:tc>
        <w:tc>
          <w:tcPr>
            <w:tcW w:w="249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6B69" w:rsidRPr="00F22BEB" w:rsidRDefault="00616B69" w:rsidP="008C2D6B">
            <w:r w:rsidRPr="00F22BEB">
              <w:t>Soubor, který zodpovídá za statistická data</w:t>
            </w:r>
          </w:p>
        </w:tc>
        <w:tc>
          <w:tcPr>
            <w:tcW w:w="7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6B69" w:rsidRPr="00F22BEB" w:rsidRDefault="00616B69" w:rsidP="008C2D6B">
            <w:r w:rsidRPr="00F22BEB">
              <w:t>relace</w:t>
            </w:r>
          </w:p>
        </w:tc>
      </w:tr>
      <w:tr w:rsidR="00616B69" w:rsidRPr="00F22BEB" w:rsidTr="008C2D6B">
        <w:trPr>
          <w:trHeight w:val="479"/>
          <w:tblCellSpacing w:w="15" w:type="dxa"/>
        </w:trPr>
        <w:tc>
          <w:tcPr>
            <w:tcW w:w="165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6B69" w:rsidRPr="00F22BEB" w:rsidRDefault="00616B69" w:rsidP="008C2D6B">
            <w:r w:rsidRPr="00F22BEB">
              <w:t>__utmz</w:t>
            </w:r>
          </w:p>
        </w:tc>
        <w:tc>
          <w:tcPr>
            <w:tcW w:w="249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6B69" w:rsidRPr="00F22BEB" w:rsidRDefault="00616B69" w:rsidP="008C2D6B">
            <w:r w:rsidRPr="00F22BEB">
              <w:t>Soubor, který zodpovídá za statistická data</w:t>
            </w:r>
          </w:p>
        </w:tc>
        <w:tc>
          <w:tcPr>
            <w:tcW w:w="7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6B69" w:rsidRPr="00F22BEB" w:rsidRDefault="00616B69" w:rsidP="008C2D6B">
            <w:r w:rsidRPr="00F22BEB">
              <w:t>relace</w:t>
            </w:r>
          </w:p>
        </w:tc>
      </w:tr>
    </w:tbl>
    <w:p w:rsidR="00616B69" w:rsidRDefault="00616B69" w:rsidP="00F1085D">
      <w:p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b/>
          <w:color w:val="595959" w:themeColor="text1" w:themeTint="A6"/>
          <w:sz w:val="20"/>
          <w:szCs w:val="26"/>
          <w:lang w:eastAsia="it-IT"/>
        </w:rPr>
      </w:pPr>
    </w:p>
    <w:p w:rsidR="00616B69" w:rsidRPr="00616B69" w:rsidRDefault="00616B69" w:rsidP="00616B69">
      <w:p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b/>
          <w:color w:val="595959" w:themeColor="text1" w:themeTint="A6"/>
          <w:sz w:val="20"/>
          <w:szCs w:val="26"/>
          <w:lang w:eastAsia="it-IT" w:bidi="cs-CZ"/>
        </w:rPr>
      </w:pPr>
      <w:r w:rsidRPr="00616B69">
        <w:rPr>
          <w:rFonts w:ascii="Yu Gothic UI Light" w:eastAsia="Yu Gothic UI Light" w:hAnsi="Yu Gothic UI Light" w:cs="Times New Roman"/>
          <w:b/>
          <w:color w:val="595959" w:themeColor="text1" w:themeTint="A6"/>
          <w:sz w:val="20"/>
          <w:szCs w:val="26"/>
          <w:lang w:eastAsia="it-IT" w:bidi="cs-CZ"/>
        </w:rPr>
        <w:t>Jak dlouho cookies zůstanou v počítači?</w:t>
      </w:r>
    </w:p>
    <w:p w:rsidR="00616B69" w:rsidRDefault="00616B69" w:rsidP="00616B69">
      <w:p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</w:pPr>
      <w:r w:rsidRPr="00616B69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Na našich Internetových stránkách používáme pouze tzv. relační cookies (session cookies): Tyto cookies jsou dočasné. Ukládají do souboru cookie Vašeho prohlížeče jen do doby, než ukončíte práci s prohlížečem. Tyto cookies jsou pro řádnou funkčnost Internetových stránek či přidružených aplikací nezbytné.</w:t>
      </w:r>
      <w:r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 xml:space="preserve"> </w:t>
      </w:r>
    </w:p>
    <w:p w:rsidR="00616B69" w:rsidRDefault="00616B69" w:rsidP="00616B69">
      <w:p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</w:pPr>
    </w:p>
    <w:p w:rsidR="00616B69" w:rsidRDefault="00616B69" w:rsidP="00616B69">
      <w:p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b/>
          <w:color w:val="595959" w:themeColor="text1" w:themeTint="A6"/>
          <w:sz w:val="20"/>
          <w:szCs w:val="26"/>
          <w:lang w:eastAsia="it-IT"/>
        </w:rPr>
      </w:pPr>
      <w:r>
        <w:rPr>
          <w:rFonts w:ascii="Yu Gothic UI Light" w:eastAsia="Yu Gothic UI Light" w:hAnsi="Yu Gothic UI Light" w:cs="Times New Roman"/>
          <w:b/>
          <w:color w:val="595959" w:themeColor="text1" w:themeTint="A6"/>
          <w:sz w:val="20"/>
          <w:szCs w:val="26"/>
          <w:lang w:eastAsia="it-IT"/>
        </w:rPr>
        <w:t>Kde jsou uloženy veškeré informace zveřejněné na webových stránkách?</w:t>
      </w:r>
    </w:p>
    <w:p w:rsidR="00616B69" w:rsidRDefault="00616B69" w:rsidP="00616B69">
      <w:p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</w:pPr>
      <w:r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Naše škola používá externí hosting u třetí firmy, která má servery v EU.</w:t>
      </w:r>
    </w:p>
    <w:p w:rsidR="00616B69" w:rsidRDefault="00616B69" w:rsidP="00616B69">
      <w:p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</w:pPr>
    </w:p>
    <w:p w:rsidR="00616B69" w:rsidRPr="00616B69" w:rsidRDefault="00616B69" w:rsidP="00616B69">
      <w:p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</w:pPr>
      <w:r w:rsidRPr="00616B69">
        <w:rPr>
          <w:rFonts w:ascii="Yu Gothic UI Light" w:eastAsia="Yu Gothic UI Light" w:hAnsi="Yu Gothic UI Light" w:cs="Times New Roman"/>
          <w:b/>
          <w:color w:val="595959" w:themeColor="text1" w:themeTint="A6"/>
          <w:sz w:val="20"/>
          <w:szCs w:val="26"/>
          <w:lang w:eastAsia="it-IT"/>
        </w:rPr>
        <w:t>Můžu cookies odmítnout?</w:t>
      </w:r>
    </w:p>
    <w:p w:rsidR="004C0301" w:rsidRDefault="00616B69" w:rsidP="004C0301">
      <w:p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b/>
          <w:color w:val="595959" w:themeColor="text1" w:themeTint="A6"/>
          <w:sz w:val="20"/>
          <w:szCs w:val="26"/>
          <w:lang w:eastAsia="it-IT"/>
        </w:rPr>
      </w:pPr>
      <w:r w:rsidRPr="004C0301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 xml:space="preserve">Soubory cookies můžete v nastavení svého internetového prohlížeče odmítnout, nebo si nastavit užívání jen některých. </w:t>
      </w:r>
    </w:p>
    <w:p w:rsidR="00616B69" w:rsidRPr="004C0301" w:rsidRDefault="00616B69" w:rsidP="004C0301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</w:pPr>
      <w:r w:rsidRPr="004C0301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lastRenderedPageBreak/>
        <w:t xml:space="preserve">Chrome - </w:t>
      </w:r>
      <w:hyperlink r:id="rId7" w:history="1">
        <w:r w:rsidRPr="004C0301">
          <w:rPr>
            <w:rStyle w:val="Hypertextovodkaz"/>
            <w:rFonts w:ascii="Yu Gothic UI Light" w:eastAsia="Yu Gothic UI Light" w:hAnsi="Yu Gothic UI Light" w:cs="Times New Roman"/>
            <w:color w:val="5959FF" w:themeColor="hyperlink" w:themeTint="A6"/>
            <w:sz w:val="20"/>
            <w:szCs w:val="26"/>
            <w:lang w:eastAsia="it-IT"/>
          </w:rPr>
          <w:t>https://support.google.com/accounts/answer/61416?hl=cs</w:t>
        </w:r>
      </w:hyperlink>
      <w:r w:rsidRPr="004C0301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 xml:space="preserve">  </w:t>
      </w:r>
    </w:p>
    <w:p w:rsidR="00616B69" w:rsidRPr="004C0301" w:rsidRDefault="00616B69" w:rsidP="00616B6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</w:pPr>
      <w:r w:rsidRPr="004C0301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 xml:space="preserve">Firefox - </w:t>
      </w:r>
      <w:hyperlink r:id="rId8" w:history="1">
        <w:r w:rsidRPr="004C0301">
          <w:rPr>
            <w:rStyle w:val="Hypertextovodkaz"/>
            <w:rFonts w:ascii="Yu Gothic UI Light" w:eastAsia="Yu Gothic UI Light" w:hAnsi="Yu Gothic UI Light" w:cs="Times New Roman"/>
            <w:color w:val="5959FF" w:themeColor="hyperlink" w:themeTint="A6"/>
            <w:sz w:val="20"/>
            <w:szCs w:val="26"/>
            <w:lang w:eastAsia="it-IT"/>
          </w:rPr>
          <w:t>https://support.mozilla.org/cs/kb/vymazani-cookies</w:t>
        </w:r>
      </w:hyperlink>
      <w:r w:rsidRPr="004C0301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 xml:space="preserve"> </w:t>
      </w:r>
    </w:p>
    <w:p w:rsidR="00616B69" w:rsidRPr="004C0301" w:rsidRDefault="00616B69" w:rsidP="00616B6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</w:pPr>
      <w:r w:rsidRPr="004C0301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 xml:space="preserve">Internet Explorer - </w:t>
      </w:r>
      <w:hyperlink r:id="rId9" w:history="1">
        <w:r w:rsidRPr="004C0301">
          <w:rPr>
            <w:rStyle w:val="Hypertextovodkaz"/>
            <w:rFonts w:ascii="Yu Gothic UI Light" w:eastAsia="Yu Gothic UI Light" w:hAnsi="Yu Gothic UI Light" w:cs="Times New Roman"/>
            <w:color w:val="5959FF" w:themeColor="hyperlink" w:themeTint="A6"/>
            <w:sz w:val="20"/>
            <w:szCs w:val="26"/>
            <w:lang w:eastAsia="it-IT"/>
          </w:rPr>
          <w:t>https://support.microsoft.com/cs-cz/products/security</w:t>
        </w:r>
      </w:hyperlink>
    </w:p>
    <w:p w:rsidR="00616B69" w:rsidRPr="004C0301" w:rsidRDefault="00616B69" w:rsidP="00616B6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</w:pPr>
      <w:r w:rsidRPr="004C0301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 xml:space="preserve">Safari O S X - </w:t>
      </w:r>
      <w:hyperlink r:id="rId10" w:history="1">
        <w:r w:rsidRPr="004C0301">
          <w:rPr>
            <w:rStyle w:val="Hypertextovodkaz"/>
            <w:rFonts w:ascii="Yu Gothic UI Light" w:eastAsia="Yu Gothic UI Light" w:hAnsi="Yu Gothic UI Light" w:cs="Times New Roman"/>
            <w:color w:val="5959FF" w:themeColor="hyperlink" w:themeTint="A6"/>
            <w:sz w:val="20"/>
            <w:szCs w:val="26"/>
            <w:lang w:eastAsia="it-IT"/>
          </w:rPr>
          <w:t>https://support.apple.com/kb/PH21411?locale=en_GB&amp;viewlocale=cs_CZ</w:t>
        </w:r>
      </w:hyperlink>
    </w:p>
    <w:p w:rsidR="00616B69" w:rsidRPr="004C0301" w:rsidRDefault="00616B69" w:rsidP="00616B6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</w:pPr>
      <w:r w:rsidRPr="004C0301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 xml:space="preserve">Opera - </w:t>
      </w:r>
      <w:hyperlink r:id="rId11" w:history="1">
        <w:r w:rsidRPr="004C0301">
          <w:rPr>
            <w:rStyle w:val="Hypertextovodkaz"/>
            <w:rFonts w:ascii="Yu Gothic UI Light" w:eastAsia="Yu Gothic UI Light" w:hAnsi="Yu Gothic UI Light" w:cs="Times New Roman"/>
            <w:color w:val="5959FF" w:themeColor="hyperlink" w:themeTint="A6"/>
            <w:sz w:val="20"/>
            <w:szCs w:val="26"/>
            <w:lang w:eastAsia="it-IT"/>
          </w:rPr>
          <w:t>https://www.opera.com/help/tutorials/security/privacy/</w:t>
        </w:r>
      </w:hyperlink>
    </w:p>
    <w:p w:rsidR="00616B69" w:rsidRPr="004C0301" w:rsidRDefault="00616B69" w:rsidP="00616B6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</w:pPr>
      <w:r w:rsidRPr="004C0301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 xml:space="preserve">Safari iOS - </w:t>
      </w:r>
      <w:hyperlink r:id="rId12" w:history="1">
        <w:r w:rsidRPr="004C0301">
          <w:rPr>
            <w:rStyle w:val="Hypertextovodkaz"/>
            <w:rFonts w:ascii="Yu Gothic UI Light" w:eastAsia="Yu Gothic UI Light" w:hAnsi="Yu Gothic UI Light" w:cs="Times New Roman"/>
            <w:color w:val="5959FF" w:themeColor="hyperlink" w:themeTint="A6"/>
            <w:sz w:val="20"/>
            <w:szCs w:val="26"/>
            <w:lang w:eastAsia="it-IT"/>
          </w:rPr>
          <w:t>https://support.apple.com/cs-cz/HT201265</w:t>
        </w:r>
      </w:hyperlink>
    </w:p>
    <w:p w:rsidR="00616B69" w:rsidRPr="00616B69" w:rsidRDefault="00616B69" w:rsidP="00616B69">
      <w:p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b/>
          <w:bCs/>
          <w:color w:val="595959" w:themeColor="text1" w:themeTint="A6"/>
          <w:sz w:val="20"/>
          <w:szCs w:val="26"/>
          <w:lang w:eastAsia="it-IT"/>
        </w:rPr>
      </w:pPr>
    </w:p>
    <w:p w:rsidR="00616B69" w:rsidRPr="00616B69" w:rsidRDefault="00616B69" w:rsidP="00616B69">
      <w:p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b/>
          <w:bCs/>
          <w:color w:val="595959" w:themeColor="text1" w:themeTint="A6"/>
          <w:sz w:val="20"/>
          <w:szCs w:val="26"/>
          <w:lang w:eastAsia="it-IT"/>
        </w:rPr>
      </w:pPr>
      <w:r w:rsidRPr="00616B69">
        <w:rPr>
          <w:rFonts w:ascii="Yu Gothic UI Light" w:eastAsia="Yu Gothic UI Light" w:hAnsi="Yu Gothic UI Light" w:cs="Times New Roman"/>
          <w:b/>
          <w:bCs/>
          <w:color w:val="595959" w:themeColor="text1" w:themeTint="A6"/>
          <w:sz w:val="20"/>
          <w:szCs w:val="26"/>
          <w:lang w:eastAsia="it-IT"/>
        </w:rPr>
        <w:t>PRÁVA SUBJEKTŮ ÚDAJŮ</w:t>
      </w:r>
    </w:p>
    <w:p w:rsidR="00616B69" w:rsidRPr="004C0301" w:rsidRDefault="00616B69" w:rsidP="004C0301">
      <w:p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</w:pPr>
      <w:r w:rsidRPr="004C0301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Jako subjekt údajů máte níže uvedená práva, která pro Vás z právních předpisů vyplývají, a která můžete kdykoliv uplatnit. Jedná se o právo (i) na přístup k osobním údajům, (ii) na opravu nepřesných nebo nepravdivých osobních údajů, (iii) požadovat vysvětlení v případě podezření, že zpracováním osobních údajů je narušena ochrana osobního a soukromého života nebo že osobní údaje jsou zpracovávány v rozporu s právními předpisy, (iv) na výmaz osobních údajů, nejsou-li již osobní údaje potřebné pro účely, pro které byly shromážděny či jinak zpracovány, anebo zjistí-li se, že byly zpracovávány protiprávně, (v) na omezení zpracování osobních údajů, (vi) na přenositelnost údajů a (vii) právo vznést námitku, po níž zpracování Vašich osobních údajů bude ukončeno, neprokáže-li se, že existují závažné oprávněné důvody pro zpracování, jež převažují nad zájmy nebo právy a svobodami subjektu údajů, zejména, je-li důvodem případné vymáhání právních nároků. Zároveň máte možnost obrátit se na Úřad pro ochranu osobních údajů (</w:t>
      </w:r>
      <w:hyperlink r:id="rId13" w:history="1">
        <w:r w:rsidRPr="004C0301">
          <w:rPr>
            <w:rStyle w:val="Hypertextovodkaz"/>
            <w:rFonts w:ascii="Yu Gothic UI Light" w:eastAsia="Yu Gothic UI Light" w:hAnsi="Yu Gothic UI Light" w:cs="Times New Roman"/>
            <w:color w:val="5959FF" w:themeColor="hyperlink" w:themeTint="A6"/>
            <w:sz w:val="20"/>
            <w:szCs w:val="26"/>
            <w:lang w:eastAsia="it-IT"/>
          </w:rPr>
          <w:t>www.uoou.cz</w:t>
        </w:r>
      </w:hyperlink>
      <w:r w:rsidRPr="004C0301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), u kterého můžete uplatnit případnou stížnost.</w:t>
      </w:r>
    </w:p>
    <w:p w:rsidR="00616B69" w:rsidRPr="004C0301" w:rsidRDefault="00616B69" w:rsidP="00616B69">
      <w:p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</w:pPr>
      <w:r w:rsidRPr="004C0301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 xml:space="preserve">Při realizaci Vašich práv se na nás obracejte na adresu </w:t>
      </w:r>
      <w:r w:rsidR="004C0301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poverenec@skolavsenory.cz</w:t>
      </w:r>
      <w:r w:rsidRPr="004C0301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.</w:t>
      </w:r>
    </w:p>
    <w:p w:rsidR="00616B69" w:rsidRPr="004C0301" w:rsidRDefault="00616B69" w:rsidP="00616B69">
      <w:p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</w:pPr>
    </w:p>
    <w:p w:rsidR="00616B69" w:rsidRPr="004C0301" w:rsidRDefault="00616B69" w:rsidP="00616B69">
      <w:p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</w:pPr>
      <w:r w:rsidRPr="004C0301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T</w:t>
      </w:r>
      <w:r w:rsidR="004C0301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yto zásady používání souborů cookies je účinné od 10.9.2018</w:t>
      </w:r>
      <w:r w:rsidRPr="004C0301"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  <w:t>.</w:t>
      </w:r>
    </w:p>
    <w:p w:rsidR="00616B69" w:rsidRPr="004C0301" w:rsidRDefault="00616B69" w:rsidP="00616B69">
      <w:p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</w:pPr>
    </w:p>
    <w:p w:rsidR="00616B69" w:rsidRPr="004C0301" w:rsidRDefault="00616B69" w:rsidP="00616B69">
      <w:pPr>
        <w:shd w:val="clear" w:color="auto" w:fill="FFFFFF"/>
        <w:spacing w:after="0" w:line="240" w:lineRule="auto"/>
        <w:jc w:val="both"/>
        <w:outlineLvl w:val="0"/>
        <w:rPr>
          <w:rFonts w:ascii="Yu Gothic UI Light" w:eastAsia="Yu Gothic UI Light" w:hAnsi="Yu Gothic UI Light" w:cs="Times New Roman"/>
          <w:color w:val="595959" w:themeColor="text1" w:themeTint="A6"/>
          <w:sz w:val="20"/>
          <w:szCs w:val="26"/>
          <w:lang w:eastAsia="it-IT"/>
        </w:rPr>
      </w:pPr>
    </w:p>
    <w:sectPr w:rsidR="00616B69" w:rsidRPr="004C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57" w:rsidRDefault="00892C57" w:rsidP="00A92399">
      <w:pPr>
        <w:spacing w:after="0" w:line="240" w:lineRule="auto"/>
      </w:pPr>
      <w:r>
        <w:separator/>
      </w:r>
    </w:p>
  </w:endnote>
  <w:endnote w:type="continuationSeparator" w:id="0">
    <w:p w:rsidR="00892C57" w:rsidRDefault="00892C57" w:rsidP="00A9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57" w:rsidRDefault="00892C57" w:rsidP="00A92399">
      <w:pPr>
        <w:spacing w:after="0" w:line="240" w:lineRule="auto"/>
      </w:pPr>
      <w:r>
        <w:separator/>
      </w:r>
    </w:p>
  </w:footnote>
  <w:footnote w:type="continuationSeparator" w:id="0">
    <w:p w:rsidR="00892C57" w:rsidRDefault="00892C57" w:rsidP="00A9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C47"/>
    <w:multiLevelType w:val="hybridMultilevel"/>
    <w:tmpl w:val="0DD28D7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A6C"/>
    <w:multiLevelType w:val="hybridMultilevel"/>
    <w:tmpl w:val="97F89466"/>
    <w:numStyleLink w:val="Importovanstyl3"/>
  </w:abstractNum>
  <w:abstractNum w:abstractNumId="2" w15:restartNumberingAfterBreak="0">
    <w:nsid w:val="1E072A00"/>
    <w:multiLevelType w:val="hybridMultilevel"/>
    <w:tmpl w:val="964E9486"/>
    <w:lvl w:ilvl="0" w:tplc="5D8A1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94CE4"/>
    <w:multiLevelType w:val="hybridMultilevel"/>
    <w:tmpl w:val="0C2E99C2"/>
    <w:styleLink w:val="Importovanstyl20"/>
    <w:lvl w:ilvl="0" w:tplc="2862AB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AE607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CA404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3AC4E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D6C29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BCADD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072AF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4C6DD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16CC5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FB42C43"/>
    <w:multiLevelType w:val="hybridMultilevel"/>
    <w:tmpl w:val="97F89466"/>
    <w:styleLink w:val="Importovanstyl3"/>
    <w:lvl w:ilvl="0" w:tplc="849CCC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9CC7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46A7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6E79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98B8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4698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2208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D294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F266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74A4132"/>
    <w:multiLevelType w:val="hybridMultilevel"/>
    <w:tmpl w:val="0C2E99C2"/>
    <w:numStyleLink w:val="Importovanstyl20"/>
  </w:abstractNum>
  <w:abstractNum w:abstractNumId="6" w15:restartNumberingAfterBreak="0">
    <w:nsid w:val="69564648"/>
    <w:multiLevelType w:val="multilevel"/>
    <w:tmpl w:val="0D7E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E866A9"/>
    <w:multiLevelType w:val="multilevel"/>
    <w:tmpl w:val="6BE2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555967"/>
    <w:multiLevelType w:val="hybridMultilevel"/>
    <w:tmpl w:val="89A29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6"/>
    <w:rsid w:val="000309F8"/>
    <w:rsid w:val="00052FE5"/>
    <w:rsid w:val="00097801"/>
    <w:rsid w:val="000A7344"/>
    <w:rsid w:val="000B3565"/>
    <w:rsid w:val="000F0D99"/>
    <w:rsid w:val="000F724A"/>
    <w:rsid w:val="001417D9"/>
    <w:rsid w:val="001B0EE6"/>
    <w:rsid w:val="001E1F6C"/>
    <w:rsid w:val="001F536A"/>
    <w:rsid w:val="00266926"/>
    <w:rsid w:val="00295819"/>
    <w:rsid w:val="00350118"/>
    <w:rsid w:val="003E4253"/>
    <w:rsid w:val="00423ECC"/>
    <w:rsid w:val="00427908"/>
    <w:rsid w:val="004611AF"/>
    <w:rsid w:val="004C0301"/>
    <w:rsid w:val="004C5A65"/>
    <w:rsid w:val="005B219E"/>
    <w:rsid w:val="00616B69"/>
    <w:rsid w:val="006A5194"/>
    <w:rsid w:val="006B31D8"/>
    <w:rsid w:val="00732747"/>
    <w:rsid w:val="007353EA"/>
    <w:rsid w:val="00755241"/>
    <w:rsid w:val="0076576D"/>
    <w:rsid w:val="007D1FDB"/>
    <w:rsid w:val="0087707F"/>
    <w:rsid w:val="00892C57"/>
    <w:rsid w:val="008C7BEC"/>
    <w:rsid w:val="009B18BD"/>
    <w:rsid w:val="00A1254D"/>
    <w:rsid w:val="00A25744"/>
    <w:rsid w:val="00A92399"/>
    <w:rsid w:val="00B161C4"/>
    <w:rsid w:val="00B43A40"/>
    <w:rsid w:val="00B5244A"/>
    <w:rsid w:val="00C04FB4"/>
    <w:rsid w:val="00C46649"/>
    <w:rsid w:val="00EC3B6C"/>
    <w:rsid w:val="00F1085D"/>
    <w:rsid w:val="00F870B4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505521-7CAA-4107-B989-856F6C78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E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399"/>
  </w:style>
  <w:style w:type="paragraph" w:styleId="Zpat">
    <w:name w:val="footer"/>
    <w:basedOn w:val="Normln"/>
    <w:link w:val="ZpatChar"/>
    <w:uiPriority w:val="99"/>
    <w:unhideWhenUsed/>
    <w:rsid w:val="00A9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399"/>
  </w:style>
  <w:style w:type="paragraph" w:styleId="Textbubliny">
    <w:name w:val="Balloon Text"/>
    <w:basedOn w:val="Normln"/>
    <w:link w:val="TextbublinyChar"/>
    <w:uiPriority w:val="99"/>
    <w:semiHidden/>
    <w:unhideWhenUsed/>
    <w:rsid w:val="00A9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39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D1F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1F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1F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1F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1FD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7707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6576D"/>
    <w:rPr>
      <w:color w:val="0000FF" w:themeColor="hyperlink"/>
      <w:u w:val="single"/>
    </w:rPr>
  </w:style>
  <w:style w:type="paragraph" w:customStyle="1" w:styleId="Default">
    <w:name w:val="Default"/>
    <w:rsid w:val="007353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3ECC"/>
    <w:pPr>
      <w:ind w:left="720"/>
      <w:contextualSpacing/>
    </w:pPr>
  </w:style>
  <w:style w:type="numbering" w:customStyle="1" w:styleId="Importovanstyl3">
    <w:name w:val="Importovaný styl 3"/>
    <w:rsid w:val="00616B69"/>
    <w:pPr>
      <w:numPr>
        <w:numId w:val="4"/>
      </w:numPr>
    </w:pPr>
  </w:style>
  <w:style w:type="numbering" w:customStyle="1" w:styleId="Importovanstyl20">
    <w:name w:val="Importovaný styl 2.0"/>
    <w:rsid w:val="00616B6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ozilla.org/cs/kb/vymazani-cookies" TargetMode="External"/><Relationship Id="rId13" Type="http://schemas.openxmlformats.org/officeDocument/2006/relationships/hyperlink" Target="http://www.uoo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accounts/answer/61416?hl=cs" TargetMode="External"/><Relationship Id="rId12" Type="http://schemas.openxmlformats.org/officeDocument/2006/relationships/hyperlink" Target="https://support.apple.com/cs-cz/HT201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era.com/help/tutorials/security/privac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upport.apple.com/kb/PH21411?locale=en_GB&amp;viewlocale=cs_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cs-cz/products/secur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S. Ivancikova</dc:creator>
  <cp:lastModifiedBy>Pavla Svozílková</cp:lastModifiedBy>
  <cp:revision>2</cp:revision>
  <cp:lastPrinted>2018-08-21T15:57:00Z</cp:lastPrinted>
  <dcterms:created xsi:type="dcterms:W3CDTF">2018-11-14T08:57:00Z</dcterms:created>
  <dcterms:modified xsi:type="dcterms:W3CDTF">2018-11-14T08:57:00Z</dcterms:modified>
</cp:coreProperties>
</file>